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4EA6C" w14:textId="444F1B91" w:rsidR="008E076D" w:rsidRPr="007F2C50" w:rsidRDefault="00F605DB" w:rsidP="00671803">
      <w:pPr>
        <w:pStyle w:val="Textoindependiente"/>
        <w:tabs>
          <w:tab w:val="left" w:pos="7824"/>
        </w:tabs>
        <w:jc w:val="both"/>
        <w:rPr>
          <w:rFonts w:ascii="Times New Roman"/>
        </w:rPr>
      </w:pPr>
      <w:bookmarkStart w:id="0" w:name="_GoBack"/>
      <w:bookmarkEnd w:id="0"/>
      <w:r>
        <w:rPr>
          <w:rFonts w:ascii="Times New Roman"/>
        </w:rPr>
        <w:tab/>
      </w:r>
    </w:p>
    <w:p w14:paraId="4241E875" w14:textId="77777777" w:rsidR="008E076D" w:rsidRPr="004D2BB1" w:rsidRDefault="00F605DB" w:rsidP="004A780A">
      <w:pPr>
        <w:pStyle w:val="Ttulo"/>
        <w:spacing w:before="89"/>
        <w:rPr>
          <w:color w:val="1F497D" w:themeColor="text2"/>
          <w:sz w:val="28"/>
          <w:szCs w:val="28"/>
        </w:rPr>
      </w:pPr>
      <w:r w:rsidRPr="004D2BB1">
        <w:rPr>
          <w:color w:val="1F497D" w:themeColor="text2"/>
          <w:sz w:val="28"/>
          <w:szCs w:val="28"/>
        </w:rPr>
        <w:t>CONSENTIMIENTO</w:t>
      </w:r>
      <w:r w:rsidRPr="004D2BB1">
        <w:rPr>
          <w:color w:val="1F497D" w:themeColor="text2"/>
          <w:spacing w:val="-7"/>
          <w:sz w:val="28"/>
          <w:szCs w:val="28"/>
        </w:rPr>
        <w:t xml:space="preserve"> </w:t>
      </w:r>
      <w:r w:rsidRPr="004D2BB1">
        <w:rPr>
          <w:color w:val="1F497D" w:themeColor="text2"/>
          <w:sz w:val="28"/>
          <w:szCs w:val="28"/>
        </w:rPr>
        <w:t>INFORMADO</w:t>
      </w:r>
    </w:p>
    <w:p w14:paraId="757FA552" w14:textId="738307DE" w:rsidR="008E076D" w:rsidRPr="004D2BB1" w:rsidRDefault="00F605DB" w:rsidP="004A780A">
      <w:pPr>
        <w:pStyle w:val="Ttulo"/>
        <w:ind w:right="134"/>
        <w:rPr>
          <w:color w:val="1F497D" w:themeColor="text2"/>
          <w:sz w:val="28"/>
          <w:szCs w:val="28"/>
        </w:rPr>
      </w:pPr>
      <w:r w:rsidRPr="004D2BB1">
        <w:rPr>
          <w:color w:val="1F497D" w:themeColor="text2"/>
          <w:sz w:val="28"/>
          <w:szCs w:val="28"/>
        </w:rPr>
        <w:t>Para</w:t>
      </w:r>
      <w:r w:rsidRPr="004D2BB1">
        <w:rPr>
          <w:color w:val="1F497D" w:themeColor="text2"/>
          <w:spacing w:val="-4"/>
          <w:sz w:val="28"/>
          <w:szCs w:val="28"/>
        </w:rPr>
        <w:t xml:space="preserve"> </w:t>
      </w:r>
      <w:r w:rsidRPr="004D2BB1">
        <w:rPr>
          <w:color w:val="1F497D" w:themeColor="text2"/>
          <w:sz w:val="28"/>
          <w:szCs w:val="28"/>
        </w:rPr>
        <w:t>la</w:t>
      </w:r>
      <w:r w:rsidRPr="004D2BB1">
        <w:rPr>
          <w:color w:val="1F497D" w:themeColor="text2"/>
          <w:spacing w:val="-3"/>
          <w:sz w:val="28"/>
          <w:szCs w:val="28"/>
        </w:rPr>
        <w:t xml:space="preserve"> </w:t>
      </w:r>
      <w:r w:rsidRPr="004D2BB1">
        <w:rPr>
          <w:color w:val="1F497D" w:themeColor="text2"/>
          <w:sz w:val="28"/>
          <w:szCs w:val="28"/>
        </w:rPr>
        <w:t>atención</w:t>
      </w:r>
      <w:r w:rsidRPr="004D2BB1">
        <w:rPr>
          <w:color w:val="1F497D" w:themeColor="text2"/>
          <w:spacing w:val="-1"/>
          <w:sz w:val="28"/>
          <w:szCs w:val="28"/>
        </w:rPr>
        <w:t xml:space="preserve"> </w:t>
      </w:r>
      <w:r w:rsidRPr="004D2BB1">
        <w:rPr>
          <w:color w:val="1F497D" w:themeColor="text2"/>
          <w:sz w:val="28"/>
          <w:szCs w:val="28"/>
        </w:rPr>
        <w:t>psicológica</w:t>
      </w:r>
      <w:r w:rsidRPr="004D2BB1">
        <w:rPr>
          <w:color w:val="1F497D" w:themeColor="text2"/>
          <w:spacing w:val="-3"/>
          <w:sz w:val="28"/>
          <w:szCs w:val="28"/>
        </w:rPr>
        <w:t xml:space="preserve"> </w:t>
      </w:r>
      <w:r w:rsidRPr="004D2BB1">
        <w:rPr>
          <w:color w:val="1F497D" w:themeColor="text2"/>
          <w:sz w:val="28"/>
          <w:szCs w:val="28"/>
        </w:rPr>
        <w:t>de</w:t>
      </w:r>
      <w:r w:rsidRPr="004D2BB1">
        <w:rPr>
          <w:color w:val="1F497D" w:themeColor="text2"/>
          <w:spacing w:val="-1"/>
          <w:sz w:val="28"/>
          <w:szCs w:val="28"/>
        </w:rPr>
        <w:t xml:space="preserve"> </w:t>
      </w:r>
      <w:r w:rsidR="0090248D">
        <w:rPr>
          <w:color w:val="1F497D" w:themeColor="text2"/>
          <w:sz w:val="28"/>
          <w:szCs w:val="28"/>
        </w:rPr>
        <w:t>adolescentes</w:t>
      </w:r>
    </w:p>
    <w:p w14:paraId="0852319C" w14:textId="68B228E4" w:rsidR="008E076D" w:rsidRPr="00671803" w:rsidRDefault="007F2C50" w:rsidP="00671803">
      <w:pPr>
        <w:spacing w:before="281" w:line="345" w:lineRule="auto"/>
        <w:ind w:left="674" w:right="356"/>
        <w:jc w:val="center"/>
        <w:rPr>
          <w:rFonts w:ascii="Arial" w:hAnsi="Arial"/>
          <w:b/>
          <w:i/>
          <w:color w:val="000000" w:themeColor="text1"/>
        </w:rPr>
      </w:pPr>
      <w:r w:rsidRPr="007F2C50">
        <w:rPr>
          <w:rFonts w:ascii="Arial" w:hAnsi="Arial"/>
          <w:i/>
          <w:color w:val="000000" w:themeColor="text1"/>
        </w:rPr>
        <w:t>Si como adulto/a responsable de quien consulta está de acuerdo, por favor señale en la</w:t>
      </w:r>
      <w:r w:rsidRPr="007F2C50">
        <w:rPr>
          <w:rFonts w:ascii="Arial" w:hAnsi="Arial"/>
          <w:i/>
          <w:color w:val="000000" w:themeColor="text1"/>
          <w:spacing w:val="-59"/>
        </w:rPr>
        <w:t xml:space="preserve"> </w:t>
      </w:r>
      <w:r w:rsidRPr="007F2C50">
        <w:rPr>
          <w:rFonts w:ascii="Arial" w:hAnsi="Arial"/>
          <w:i/>
          <w:color w:val="000000" w:themeColor="text1"/>
        </w:rPr>
        <w:t xml:space="preserve">ficha de inscripción </w:t>
      </w:r>
      <w:r w:rsidR="00671803">
        <w:rPr>
          <w:rFonts w:ascii="Arial" w:hAnsi="Arial"/>
          <w:i/>
          <w:color w:val="000000" w:themeColor="text1"/>
        </w:rPr>
        <w:t xml:space="preserve">y al final del presente documento </w:t>
      </w:r>
      <w:r w:rsidRPr="007F2C50">
        <w:rPr>
          <w:rFonts w:ascii="Arial" w:hAnsi="Arial"/>
          <w:b/>
          <w:i/>
          <w:color w:val="000000" w:themeColor="text1"/>
        </w:rPr>
        <w:t>con sus nombres, RUT: “hemos leído el documento</w:t>
      </w:r>
      <w:r w:rsidRPr="007F2C50">
        <w:rPr>
          <w:rFonts w:ascii="Arial" w:hAnsi="Arial"/>
          <w:b/>
          <w:i/>
          <w:color w:val="000000" w:themeColor="text1"/>
          <w:spacing w:val="1"/>
        </w:rPr>
        <w:t xml:space="preserve"> </w:t>
      </w:r>
      <w:r w:rsidRPr="007F2C50">
        <w:rPr>
          <w:rFonts w:ascii="Arial" w:hAnsi="Arial"/>
          <w:b/>
          <w:i/>
          <w:color w:val="1F497D" w:themeColor="text2"/>
          <w:u w:val="thick" w:color="006FC0"/>
        </w:rPr>
        <w:t>Consentimiento</w:t>
      </w:r>
      <w:r w:rsidRPr="007F2C50">
        <w:rPr>
          <w:rFonts w:ascii="Arial" w:hAnsi="Arial"/>
          <w:b/>
          <w:i/>
          <w:color w:val="1F497D" w:themeColor="text2"/>
          <w:spacing w:val="-3"/>
          <w:u w:val="thick" w:color="006FC0"/>
        </w:rPr>
        <w:t xml:space="preserve"> </w:t>
      </w:r>
      <w:r w:rsidRPr="007F2C50">
        <w:rPr>
          <w:rFonts w:ascii="Arial" w:hAnsi="Arial"/>
          <w:b/>
          <w:i/>
          <w:color w:val="1F497D" w:themeColor="text2"/>
          <w:u w:val="thick" w:color="006FC0"/>
        </w:rPr>
        <w:t>Informado para Adolescentes</w:t>
      </w:r>
      <w:r w:rsidRPr="007F2C50">
        <w:rPr>
          <w:rFonts w:ascii="Arial" w:hAnsi="Arial"/>
          <w:b/>
          <w:i/>
          <w:color w:val="000000" w:themeColor="text1"/>
          <w:spacing w:val="-1"/>
        </w:rPr>
        <w:t xml:space="preserve"> </w:t>
      </w:r>
      <w:r w:rsidRPr="007F2C50">
        <w:rPr>
          <w:rFonts w:ascii="Arial" w:hAnsi="Arial"/>
          <w:b/>
          <w:i/>
          <w:color w:val="000000" w:themeColor="text1"/>
        </w:rPr>
        <w:t>y estamos</w:t>
      </w:r>
      <w:r w:rsidRPr="007F2C50">
        <w:rPr>
          <w:rFonts w:ascii="Arial" w:hAnsi="Arial"/>
          <w:b/>
          <w:i/>
          <w:color w:val="000000" w:themeColor="text1"/>
          <w:spacing w:val="-2"/>
        </w:rPr>
        <w:t xml:space="preserve"> </w:t>
      </w:r>
      <w:r w:rsidRPr="007F2C50">
        <w:rPr>
          <w:rFonts w:ascii="Arial" w:hAnsi="Arial"/>
          <w:b/>
          <w:i/>
          <w:color w:val="000000" w:themeColor="text1"/>
        </w:rPr>
        <w:t>de acuerdo</w:t>
      </w:r>
      <w:r w:rsidRPr="007F2C50">
        <w:rPr>
          <w:rFonts w:ascii="Arial" w:hAnsi="Arial"/>
          <w:b/>
          <w:i/>
          <w:color w:val="000000" w:themeColor="text1"/>
          <w:spacing w:val="-3"/>
        </w:rPr>
        <w:t xml:space="preserve"> </w:t>
      </w:r>
      <w:r w:rsidRPr="007F2C50">
        <w:rPr>
          <w:rFonts w:ascii="Arial" w:hAnsi="Arial"/>
          <w:b/>
          <w:i/>
          <w:color w:val="000000" w:themeColor="text1"/>
        </w:rPr>
        <w:t>con las</w:t>
      </w:r>
      <w:r w:rsidR="00671803">
        <w:rPr>
          <w:rFonts w:ascii="Arial" w:hAnsi="Arial"/>
          <w:b/>
          <w:i/>
          <w:color w:val="000000" w:themeColor="text1"/>
        </w:rPr>
        <w:t xml:space="preserve"> </w:t>
      </w:r>
      <w:r w:rsidRPr="007F2C50">
        <w:rPr>
          <w:rFonts w:ascii="Arial" w:hAnsi="Arial"/>
          <w:b/>
          <w:i/>
          <w:color w:val="000000" w:themeColor="text1"/>
        </w:rPr>
        <w:t>condiciones</w:t>
      </w:r>
      <w:r w:rsidRPr="007F2C50">
        <w:rPr>
          <w:rFonts w:ascii="Arial" w:hAnsi="Arial"/>
          <w:b/>
          <w:i/>
          <w:color w:val="000000" w:themeColor="text1"/>
          <w:spacing w:val="-6"/>
        </w:rPr>
        <w:t xml:space="preserve"> </w:t>
      </w:r>
      <w:r w:rsidRPr="007F2C50">
        <w:rPr>
          <w:rFonts w:ascii="Arial" w:hAnsi="Arial"/>
          <w:b/>
          <w:i/>
          <w:color w:val="000000" w:themeColor="text1"/>
        </w:rPr>
        <w:t>de</w:t>
      </w:r>
      <w:r w:rsidRPr="007F2C50">
        <w:rPr>
          <w:rFonts w:ascii="Arial" w:hAnsi="Arial"/>
          <w:b/>
          <w:i/>
          <w:color w:val="000000" w:themeColor="text1"/>
          <w:spacing w:val="-4"/>
        </w:rPr>
        <w:t xml:space="preserve"> </w:t>
      </w:r>
      <w:r w:rsidRPr="007F2C50">
        <w:rPr>
          <w:rFonts w:ascii="Arial" w:hAnsi="Arial"/>
          <w:b/>
          <w:i/>
          <w:color w:val="000000" w:themeColor="text1"/>
        </w:rPr>
        <w:t>atención</w:t>
      </w:r>
      <w:r w:rsidRPr="007F2C50">
        <w:rPr>
          <w:rFonts w:ascii="Arial" w:hAnsi="Arial"/>
          <w:b/>
          <w:i/>
          <w:color w:val="000000" w:themeColor="text1"/>
          <w:spacing w:val="-4"/>
        </w:rPr>
        <w:t xml:space="preserve"> </w:t>
      </w:r>
      <w:r w:rsidRPr="007F2C50">
        <w:rPr>
          <w:rFonts w:ascii="Arial" w:hAnsi="Arial"/>
          <w:b/>
          <w:i/>
          <w:color w:val="000000" w:themeColor="text1"/>
        </w:rPr>
        <w:t>descritas”.</w:t>
      </w:r>
    </w:p>
    <w:p w14:paraId="5445D4B5" w14:textId="762830F4" w:rsidR="008E076D" w:rsidRPr="004D2BB1" w:rsidRDefault="00F605DB" w:rsidP="00CF1308">
      <w:pPr>
        <w:pStyle w:val="Ttulo"/>
        <w:spacing w:before="89"/>
        <w:rPr>
          <w:color w:val="1F497D" w:themeColor="text2"/>
          <w:sz w:val="28"/>
          <w:szCs w:val="28"/>
        </w:rPr>
      </w:pPr>
      <w:r w:rsidRPr="004D2BB1">
        <w:rPr>
          <w:color w:val="1F497D" w:themeColor="text2"/>
          <w:sz w:val="28"/>
          <w:szCs w:val="28"/>
        </w:rPr>
        <w:t>Condiciones de atención psicológica CAP USACH</w:t>
      </w:r>
    </w:p>
    <w:p w14:paraId="15FE15F3" w14:textId="77777777" w:rsidR="008E076D" w:rsidRDefault="008E076D" w:rsidP="004A780A">
      <w:pPr>
        <w:pStyle w:val="Textoindependiente"/>
        <w:jc w:val="both"/>
        <w:rPr>
          <w:rFonts w:ascii="Arial"/>
          <w:b/>
          <w:sz w:val="33"/>
        </w:rPr>
      </w:pPr>
    </w:p>
    <w:p w14:paraId="4A464FAF" w14:textId="65D2CC4A" w:rsidR="008E076D" w:rsidRPr="004D2BB1" w:rsidRDefault="00F605DB" w:rsidP="004D2BB1">
      <w:pPr>
        <w:pStyle w:val="Prrafodelista"/>
        <w:numPr>
          <w:ilvl w:val="0"/>
          <w:numId w:val="2"/>
        </w:numPr>
        <w:tabs>
          <w:tab w:val="left" w:pos="548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D2BB1">
        <w:rPr>
          <w:rFonts w:ascii="Arial" w:hAnsi="Arial" w:cs="Arial"/>
          <w:color w:val="000000" w:themeColor="text1"/>
        </w:rPr>
        <w:t>Los procesos de atención psicológica serán conducidos por psicoterapeutas</w:t>
      </w:r>
      <w:r w:rsidR="005171F1" w:rsidRPr="004D2BB1">
        <w:rPr>
          <w:rFonts w:ascii="Arial" w:hAnsi="Arial" w:cs="Arial"/>
          <w:color w:val="000000" w:themeColor="text1"/>
        </w:rPr>
        <w:t xml:space="preserve"> o por psicólogas/os en formación </w:t>
      </w:r>
      <w:r w:rsidR="004A780A" w:rsidRPr="004D2BB1">
        <w:rPr>
          <w:rFonts w:ascii="Arial" w:hAnsi="Arial" w:cs="Arial"/>
          <w:color w:val="000000" w:themeColor="text1"/>
        </w:rPr>
        <w:t>(</w:t>
      </w:r>
      <w:r w:rsidR="005171F1" w:rsidRPr="004D2BB1">
        <w:rPr>
          <w:rFonts w:ascii="Arial" w:hAnsi="Arial" w:cs="Arial"/>
          <w:color w:val="000000" w:themeColor="text1"/>
        </w:rPr>
        <w:t>estudiantes</w:t>
      </w:r>
      <w:r w:rsidR="004A780A" w:rsidRPr="004D2BB1">
        <w:rPr>
          <w:rFonts w:ascii="Arial" w:hAnsi="Arial" w:cs="Arial"/>
          <w:color w:val="000000" w:themeColor="text1"/>
        </w:rPr>
        <w:t xml:space="preserve"> de </w:t>
      </w:r>
      <w:r w:rsidR="005171F1" w:rsidRPr="004D2BB1">
        <w:rPr>
          <w:rFonts w:ascii="Arial" w:hAnsi="Arial" w:cs="Arial"/>
          <w:color w:val="000000" w:themeColor="text1"/>
        </w:rPr>
        <w:t>5º año</w:t>
      </w:r>
      <w:r w:rsidR="004A780A" w:rsidRPr="004D2BB1">
        <w:rPr>
          <w:rFonts w:ascii="Arial" w:hAnsi="Arial" w:cs="Arial"/>
          <w:color w:val="000000" w:themeColor="text1"/>
        </w:rPr>
        <w:t xml:space="preserve"> o licenciados/as</w:t>
      </w:r>
      <w:r w:rsidR="005171F1" w:rsidRPr="004D2BB1">
        <w:rPr>
          <w:rFonts w:ascii="Arial" w:hAnsi="Arial" w:cs="Arial"/>
          <w:color w:val="000000" w:themeColor="text1"/>
        </w:rPr>
        <w:t>) de la Carrera de Psicología de la USACH, supervisados por docentes</w:t>
      </w:r>
      <w:r w:rsidR="00CF1308" w:rsidRPr="004D2BB1">
        <w:rPr>
          <w:rFonts w:ascii="Arial" w:hAnsi="Arial" w:cs="Arial"/>
          <w:color w:val="000000" w:themeColor="text1"/>
        </w:rPr>
        <w:t xml:space="preserve"> - clínicos de vasta experiencia.</w:t>
      </w:r>
    </w:p>
    <w:p w14:paraId="066BC179" w14:textId="18839930" w:rsidR="008E076D" w:rsidRDefault="00CF1308" w:rsidP="004D2BB1">
      <w:pPr>
        <w:pStyle w:val="Prrafodelista"/>
        <w:numPr>
          <w:ilvl w:val="0"/>
          <w:numId w:val="2"/>
        </w:numPr>
        <w:tabs>
          <w:tab w:val="left" w:pos="548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D2BB1">
        <w:rPr>
          <w:rFonts w:ascii="Arial" w:hAnsi="Arial" w:cs="Arial"/>
          <w:color w:val="000000" w:themeColor="text1"/>
        </w:rPr>
        <w:t xml:space="preserve">La entrevista de recepción para pacientes </w:t>
      </w:r>
      <w:r w:rsidR="007F2C50">
        <w:rPr>
          <w:rFonts w:ascii="Arial" w:hAnsi="Arial" w:cs="Arial"/>
          <w:color w:val="000000" w:themeColor="text1"/>
        </w:rPr>
        <w:t xml:space="preserve">adolescentes </w:t>
      </w:r>
      <w:r w:rsidRPr="004D2BB1">
        <w:rPr>
          <w:rFonts w:ascii="Arial" w:hAnsi="Arial" w:cs="Arial"/>
          <w:color w:val="000000" w:themeColor="text1"/>
        </w:rPr>
        <w:t>nuevos</w:t>
      </w:r>
      <w:r w:rsidR="007F2C50">
        <w:rPr>
          <w:rFonts w:ascii="Arial" w:hAnsi="Arial" w:cs="Arial"/>
          <w:color w:val="000000" w:themeColor="text1"/>
        </w:rPr>
        <w:t xml:space="preserve"> desde los 14 años de edad</w:t>
      </w:r>
      <w:r w:rsidRPr="004D2BB1">
        <w:rPr>
          <w:rFonts w:ascii="Arial" w:hAnsi="Arial" w:cs="Arial"/>
          <w:color w:val="000000" w:themeColor="text1"/>
        </w:rPr>
        <w:t xml:space="preserve"> y posteriore</w:t>
      </w:r>
      <w:r w:rsidR="00F605DB" w:rsidRPr="004D2BB1">
        <w:rPr>
          <w:rFonts w:ascii="Arial" w:hAnsi="Arial" w:cs="Arial"/>
          <w:color w:val="000000" w:themeColor="text1"/>
        </w:rPr>
        <w:t>s atenciones psicológicas se realizarán de manera</w:t>
      </w:r>
      <w:r w:rsidR="003255F1" w:rsidRPr="004D2BB1">
        <w:rPr>
          <w:rFonts w:ascii="Arial" w:hAnsi="Arial" w:cs="Arial"/>
          <w:color w:val="000000" w:themeColor="text1"/>
        </w:rPr>
        <w:t xml:space="preserve"> </w:t>
      </w:r>
      <w:r w:rsidR="003255F1" w:rsidRPr="004D2BB1">
        <w:rPr>
          <w:rFonts w:ascii="Arial" w:hAnsi="Arial" w:cs="Arial"/>
          <w:b/>
          <w:color w:val="000000" w:themeColor="text1"/>
        </w:rPr>
        <w:t>presencial</w:t>
      </w:r>
      <w:r w:rsidRPr="004D2BB1">
        <w:rPr>
          <w:rFonts w:ascii="Arial" w:hAnsi="Arial" w:cs="Arial"/>
          <w:b/>
          <w:color w:val="000000" w:themeColor="text1"/>
        </w:rPr>
        <w:t xml:space="preserve"> y/o online</w:t>
      </w:r>
      <w:r w:rsidRPr="004D2BB1">
        <w:rPr>
          <w:rFonts w:ascii="Arial" w:hAnsi="Arial" w:cs="Arial"/>
          <w:color w:val="000000" w:themeColor="text1"/>
        </w:rPr>
        <w:t xml:space="preserve"> según disponibilidad del paciente. La asistencia </w:t>
      </w:r>
      <w:r w:rsidR="00291633" w:rsidRPr="004D2BB1">
        <w:rPr>
          <w:rFonts w:ascii="Arial" w:hAnsi="Arial" w:cs="Arial"/>
          <w:color w:val="000000" w:themeColor="text1"/>
        </w:rPr>
        <w:t>podrá</w:t>
      </w:r>
      <w:r w:rsidRPr="004D2BB1">
        <w:rPr>
          <w:rFonts w:ascii="Arial" w:hAnsi="Arial" w:cs="Arial"/>
          <w:color w:val="000000" w:themeColor="text1"/>
        </w:rPr>
        <w:t xml:space="preserve"> </w:t>
      </w:r>
      <w:r w:rsidR="00291633" w:rsidRPr="004D2BB1">
        <w:rPr>
          <w:rFonts w:ascii="Arial" w:hAnsi="Arial" w:cs="Arial"/>
          <w:color w:val="000000" w:themeColor="text1"/>
        </w:rPr>
        <w:t>ser</w:t>
      </w:r>
      <w:r w:rsidRPr="004D2BB1">
        <w:rPr>
          <w:rFonts w:ascii="Arial" w:hAnsi="Arial" w:cs="Arial"/>
          <w:color w:val="000000" w:themeColor="text1"/>
        </w:rPr>
        <w:t xml:space="preserve"> en nuestro Centro de Atención Psicológica </w:t>
      </w:r>
      <w:r w:rsidR="003255F1" w:rsidRPr="004D2BB1">
        <w:rPr>
          <w:rFonts w:ascii="Arial" w:hAnsi="Arial" w:cs="Arial"/>
          <w:color w:val="000000" w:themeColor="text1"/>
        </w:rPr>
        <w:t>ubicado en Fanor Velasco Nº 12, Santiago Centro (M. Los Héroes, vereda norte). O también de forma online</w:t>
      </w:r>
      <w:r w:rsidR="00F605DB" w:rsidRPr="004D2BB1">
        <w:rPr>
          <w:rFonts w:ascii="Arial" w:hAnsi="Arial" w:cs="Arial"/>
          <w:color w:val="000000" w:themeColor="text1"/>
        </w:rPr>
        <w:t xml:space="preserve"> vía plataforma zoom, para lo cual resulta imprescindible contar con </w:t>
      </w:r>
      <w:r w:rsidRPr="004D2BB1">
        <w:rPr>
          <w:rFonts w:ascii="Arial" w:hAnsi="Arial" w:cs="Arial"/>
          <w:color w:val="000000" w:themeColor="text1"/>
        </w:rPr>
        <w:t xml:space="preserve">cámara y micrófono </w:t>
      </w:r>
      <w:r w:rsidR="00F605DB" w:rsidRPr="004D2BB1">
        <w:rPr>
          <w:rFonts w:ascii="Arial" w:hAnsi="Arial" w:cs="Arial"/>
          <w:color w:val="000000" w:themeColor="text1"/>
        </w:rPr>
        <w:t>activad</w:t>
      </w:r>
      <w:r w:rsidR="007F2C50">
        <w:rPr>
          <w:rFonts w:ascii="Arial" w:hAnsi="Arial" w:cs="Arial"/>
          <w:color w:val="000000" w:themeColor="text1"/>
        </w:rPr>
        <w:t>o</w:t>
      </w:r>
      <w:r w:rsidR="00F605DB" w:rsidRPr="004D2BB1">
        <w:rPr>
          <w:rFonts w:ascii="Arial" w:hAnsi="Arial" w:cs="Arial"/>
          <w:color w:val="000000" w:themeColor="text1"/>
        </w:rPr>
        <w:t xml:space="preserve"> desde su equipo</w:t>
      </w:r>
      <w:r w:rsidR="007F2C50">
        <w:rPr>
          <w:rFonts w:ascii="Arial" w:hAnsi="Arial" w:cs="Arial"/>
          <w:color w:val="000000" w:themeColor="text1"/>
        </w:rPr>
        <w:t xml:space="preserve"> al momento de las sesiones</w:t>
      </w:r>
      <w:r w:rsidR="00F605DB" w:rsidRPr="004D2BB1">
        <w:rPr>
          <w:rFonts w:ascii="Arial" w:hAnsi="Arial" w:cs="Arial"/>
          <w:color w:val="000000" w:themeColor="text1"/>
        </w:rPr>
        <w:t>.</w:t>
      </w:r>
    </w:p>
    <w:p w14:paraId="2375A0C8" w14:textId="409DA5F5" w:rsidR="007F2C50" w:rsidRPr="007F2C50" w:rsidRDefault="007F2C50" w:rsidP="007F2C50">
      <w:pPr>
        <w:pStyle w:val="Prrafodelista"/>
        <w:numPr>
          <w:ilvl w:val="0"/>
          <w:numId w:val="2"/>
        </w:numPr>
        <w:tabs>
          <w:tab w:val="left" w:pos="548"/>
        </w:tabs>
        <w:spacing w:line="360" w:lineRule="auto"/>
        <w:ind w:right="121"/>
        <w:jc w:val="both"/>
        <w:rPr>
          <w:rFonts w:ascii="Arial" w:hAnsi="Arial" w:cs="Arial"/>
          <w:color w:val="000000" w:themeColor="text1"/>
        </w:rPr>
      </w:pPr>
      <w:r w:rsidRPr="007F2C50">
        <w:rPr>
          <w:rFonts w:ascii="Arial" w:hAnsi="Arial" w:cs="Arial"/>
          <w:color w:val="000000" w:themeColor="text1"/>
        </w:rPr>
        <w:t>Durante la atención psicológica del o la adolescente, es indispensable que la o las personas adultas responsables tengan disposición a participar de sesiones. Además, es posible que se necesite contactar al establecimiento educacional.</w:t>
      </w:r>
    </w:p>
    <w:p w14:paraId="6EE9EAB6" w14:textId="77777777" w:rsidR="008E076D" w:rsidRDefault="008E076D" w:rsidP="004A780A">
      <w:pPr>
        <w:pStyle w:val="Textoindependiente"/>
        <w:spacing w:before="6"/>
        <w:jc w:val="both"/>
        <w:rPr>
          <w:sz w:val="14"/>
        </w:rPr>
      </w:pPr>
    </w:p>
    <w:p w14:paraId="0D8A8B07" w14:textId="77777777" w:rsidR="00291633" w:rsidRPr="004D2BB1" w:rsidRDefault="00F605DB" w:rsidP="00291633">
      <w:pPr>
        <w:pStyle w:val="Prrafodelista"/>
        <w:numPr>
          <w:ilvl w:val="0"/>
          <w:numId w:val="2"/>
        </w:numPr>
        <w:tabs>
          <w:tab w:val="left" w:pos="548"/>
        </w:tabs>
        <w:spacing w:line="319" w:lineRule="auto"/>
        <w:jc w:val="both"/>
        <w:rPr>
          <w:rFonts w:ascii="Arial" w:hAnsi="Arial" w:cs="Arial"/>
          <w:color w:val="000000" w:themeColor="text1"/>
        </w:rPr>
      </w:pPr>
      <w:r w:rsidRPr="004D2BB1">
        <w:rPr>
          <w:rFonts w:ascii="Arial" w:hAnsi="Arial" w:cs="Arial"/>
          <w:color w:val="000000" w:themeColor="text1"/>
        </w:rPr>
        <w:t>La información de atención clínica es confidencial, por lo que las fichas clínicas están resguardadas. Solo se develará información a terceros si quien consulta se encuentra en riesgo vital, pone en riesgo a otras personas, o bien, en caso de que una institución judicial solicite al CAP un informe psicológico durante un proceso judicial.</w:t>
      </w:r>
    </w:p>
    <w:p w14:paraId="17044C49" w14:textId="77777777" w:rsidR="00291633" w:rsidRPr="00291633" w:rsidRDefault="00291633" w:rsidP="00291633">
      <w:pPr>
        <w:pStyle w:val="Prrafodelista"/>
        <w:rPr>
          <w:color w:val="006FC0"/>
          <w:sz w:val="20"/>
        </w:rPr>
      </w:pPr>
    </w:p>
    <w:p w14:paraId="4212735B" w14:textId="233805CC" w:rsidR="00291633" w:rsidRPr="004D2BB1" w:rsidRDefault="00F605DB" w:rsidP="00291633">
      <w:pPr>
        <w:pStyle w:val="Prrafodelista"/>
        <w:numPr>
          <w:ilvl w:val="0"/>
          <w:numId w:val="2"/>
        </w:numPr>
        <w:tabs>
          <w:tab w:val="left" w:pos="548"/>
        </w:tabs>
        <w:spacing w:line="319" w:lineRule="auto"/>
        <w:jc w:val="both"/>
        <w:rPr>
          <w:rFonts w:ascii="Arial" w:hAnsi="Arial" w:cs="Arial"/>
          <w:color w:val="000000" w:themeColor="text1"/>
        </w:rPr>
      </w:pPr>
      <w:r w:rsidRPr="004D2BB1">
        <w:rPr>
          <w:rFonts w:ascii="Arial" w:hAnsi="Arial" w:cs="Arial"/>
          <w:color w:val="000000" w:themeColor="text1"/>
        </w:rPr>
        <w:t>El material clínico (antecedentes, etc.) podría ser utilizado con fines de docencia e investigación, resguardando la identidad de quien consulta. Además, las sesiones online podrían grabarse con fines formativos, siendo esto consultado previamente para su consentimiento.</w:t>
      </w:r>
    </w:p>
    <w:p w14:paraId="50265FD7" w14:textId="77777777" w:rsidR="003255F1" w:rsidRPr="004D2BB1" w:rsidRDefault="00F605DB" w:rsidP="003255F1">
      <w:pPr>
        <w:pStyle w:val="Prrafodelista"/>
        <w:numPr>
          <w:ilvl w:val="0"/>
          <w:numId w:val="2"/>
        </w:numPr>
        <w:tabs>
          <w:tab w:val="left" w:pos="548"/>
        </w:tabs>
        <w:spacing w:line="319" w:lineRule="auto"/>
        <w:jc w:val="both"/>
        <w:rPr>
          <w:rFonts w:ascii="Arial" w:hAnsi="Arial" w:cs="Arial"/>
          <w:color w:val="000000" w:themeColor="text1"/>
        </w:rPr>
      </w:pPr>
      <w:r w:rsidRPr="004D2BB1">
        <w:rPr>
          <w:rFonts w:ascii="Arial" w:hAnsi="Arial" w:cs="Arial"/>
          <w:color w:val="000000" w:themeColor="text1"/>
        </w:rPr>
        <w:t xml:space="preserve">Si tiene alguna vinculación cercana con </w:t>
      </w:r>
      <w:r w:rsidRPr="00BC120C">
        <w:rPr>
          <w:rFonts w:ascii="Arial" w:hAnsi="Arial" w:cs="Arial"/>
          <w:b/>
          <w:color w:val="000000" w:themeColor="text1"/>
        </w:rPr>
        <w:t>estudiantes, profesores o funcionarias/os</w:t>
      </w:r>
      <w:r w:rsidRPr="004D2BB1">
        <w:rPr>
          <w:rFonts w:ascii="Arial" w:hAnsi="Arial" w:cs="Arial"/>
          <w:color w:val="000000" w:themeColor="text1"/>
        </w:rPr>
        <w:t xml:space="preserve"> de la Escuela de Psicología de USACH o CAP USACH debe comunicarlo al Centro a la brevedad.</w:t>
      </w:r>
    </w:p>
    <w:p w14:paraId="36329276" w14:textId="77777777" w:rsidR="00BC120C" w:rsidRDefault="00F605DB" w:rsidP="00BC120C">
      <w:pPr>
        <w:pStyle w:val="Prrafodelista"/>
        <w:numPr>
          <w:ilvl w:val="0"/>
          <w:numId w:val="2"/>
        </w:numPr>
        <w:tabs>
          <w:tab w:val="left" w:pos="548"/>
        </w:tabs>
        <w:spacing w:line="319" w:lineRule="auto"/>
        <w:jc w:val="both"/>
        <w:rPr>
          <w:rFonts w:ascii="Arial" w:hAnsi="Arial" w:cs="Arial"/>
          <w:color w:val="000000" w:themeColor="text1"/>
        </w:rPr>
      </w:pPr>
      <w:r w:rsidRPr="004D2BB1">
        <w:rPr>
          <w:rFonts w:ascii="Arial" w:hAnsi="Arial" w:cs="Arial"/>
          <w:color w:val="000000" w:themeColor="text1"/>
        </w:rPr>
        <w:t xml:space="preserve">Las sesiones tendrán una duración de 50 minutos. </w:t>
      </w:r>
      <w:r w:rsidR="006B5ED6" w:rsidRPr="004D2BB1">
        <w:rPr>
          <w:rFonts w:ascii="Arial" w:hAnsi="Arial" w:cs="Arial"/>
          <w:color w:val="000000" w:themeColor="text1"/>
        </w:rPr>
        <w:t xml:space="preserve">De forma presencial el tiempo de espera es de máximo 15 </w:t>
      </w:r>
      <w:r w:rsidR="004D2BB1" w:rsidRPr="004D2BB1">
        <w:rPr>
          <w:rFonts w:ascii="Arial" w:hAnsi="Arial" w:cs="Arial"/>
          <w:color w:val="000000" w:themeColor="text1"/>
        </w:rPr>
        <w:t>minutos., D</w:t>
      </w:r>
      <w:r w:rsidR="00314F1E" w:rsidRPr="004D2BB1">
        <w:rPr>
          <w:rFonts w:ascii="Arial" w:hAnsi="Arial" w:cs="Arial"/>
          <w:color w:val="000000" w:themeColor="text1"/>
        </w:rPr>
        <w:t xml:space="preserve">e forma online </w:t>
      </w:r>
      <w:r w:rsidRPr="004D2BB1">
        <w:rPr>
          <w:rFonts w:ascii="Arial" w:hAnsi="Arial" w:cs="Arial"/>
          <w:color w:val="000000" w:themeColor="text1"/>
        </w:rPr>
        <w:t>El CAP le esperará hasta 1</w:t>
      </w:r>
      <w:r w:rsidR="006B5ED6" w:rsidRPr="004D2BB1">
        <w:rPr>
          <w:rFonts w:ascii="Arial" w:hAnsi="Arial" w:cs="Arial"/>
          <w:color w:val="000000" w:themeColor="text1"/>
        </w:rPr>
        <w:t>0</w:t>
      </w:r>
      <w:r w:rsidRPr="004D2BB1">
        <w:rPr>
          <w:rFonts w:ascii="Arial" w:hAnsi="Arial" w:cs="Arial"/>
          <w:color w:val="000000" w:themeColor="text1"/>
        </w:rPr>
        <w:t xml:space="preserve"> minutos con la sesión online abierta para que se conecte, de lo contrario, se concluirá la sesión. Además, si no asiste a dos sesiones agendadas de manera consecutiva y no da aviso previo, se cerrará la posibilidad de continuar con su atención.</w:t>
      </w:r>
    </w:p>
    <w:p w14:paraId="65CBCD7B" w14:textId="4005B662" w:rsidR="00BC120C" w:rsidRPr="00BC120C" w:rsidRDefault="00BC120C" w:rsidP="00BC120C">
      <w:pPr>
        <w:pStyle w:val="Prrafodelista"/>
        <w:tabs>
          <w:tab w:val="left" w:pos="548"/>
        </w:tabs>
        <w:spacing w:line="319" w:lineRule="auto"/>
        <w:ind w:firstLine="0"/>
        <w:rPr>
          <w:rFonts w:ascii="Arial" w:hAnsi="Arial" w:cs="Arial"/>
          <w:color w:val="000000" w:themeColor="text1"/>
        </w:rPr>
      </w:pPr>
      <w:r w:rsidRPr="00BC120C">
        <w:rPr>
          <w:rFonts w:ascii="Arial" w:hAnsi="Arial" w:cs="Arial"/>
          <w:color w:val="000000" w:themeColor="text1"/>
          <w:sz w:val="24"/>
          <w:szCs w:val="24"/>
        </w:rPr>
        <w:lastRenderedPageBreak/>
        <w:tab/>
      </w:r>
    </w:p>
    <w:p w14:paraId="3F8A3683" w14:textId="07E2BE38" w:rsidR="004D2BB1" w:rsidRDefault="00F605DB" w:rsidP="004D2BB1">
      <w:pPr>
        <w:pStyle w:val="Textoindependiente"/>
        <w:spacing w:before="1" w:line="319" w:lineRule="auto"/>
        <w:ind w:left="547" w:right="11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D2BB1">
        <w:rPr>
          <w:rFonts w:ascii="Arial" w:hAnsi="Arial" w:cs="Arial"/>
          <w:b/>
          <w:color w:val="000000" w:themeColor="text1"/>
          <w:sz w:val="24"/>
          <w:szCs w:val="24"/>
        </w:rPr>
        <w:t xml:space="preserve">Arancel de servicios de atención </w:t>
      </w:r>
      <w:r w:rsidR="004D2BB1" w:rsidRPr="004D2BB1">
        <w:rPr>
          <w:rFonts w:ascii="Arial" w:hAnsi="Arial" w:cs="Arial"/>
          <w:b/>
          <w:color w:val="000000" w:themeColor="text1"/>
          <w:sz w:val="24"/>
          <w:szCs w:val="24"/>
        </w:rPr>
        <w:t>psicológica</w:t>
      </w:r>
    </w:p>
    <w:p w14:paraId="20A81E32" w14:textId="77777777" w:rsidR="004D2BB1" w:rsidRPr="004D2BB1" w:rsidRDefault="004D2BB1" w:rsidP="004D2BB1">
      <w:pPr>
        <w:pStyle w:val="Textoindependiente"/>
        <w:spacing w:before="1" w:line="319" w:lineRule="auto"/>
        <w:ind w:left="547" w:right="11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1FB8BC2" w14:textId="6386A0BA" w:rsidR="008E076D" w:rsidRDefault="002756A0" w:rsidP="004D2BB1">
      <w:pPr>
        <w:pStyle w:val="Textoindependiente"/>
        <w:spacing w:before="1" w:line="319" w:lineRule="auto"/>
        <w:ind w:left="547" w:right="1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2BB1">
        <w:rPr>
          <w:rFonts w:ascii="Arial" w:hAnsi="Arial" w:cs="Arial"/>
          <w:color w:val="000000" w:themeColor="text1"/>
          <w:sz w:val="24"/>
          <w:szCs w:val="24"/>
        </w:rPr>
        <w:t xml:space="preserve">El valor de las </w:t>
      </w:r>
      <w:r w:rsidR="001944EA" w:rsidRPr="004D2BB1">
        <w:rPr>
          <w:rFonts w:ascii="Arial" w:hAnsi="Arial" w:cs="Arial"/>
          <w:color w:val="000000" w:themeColor="text1"/>
          <w:sz w:val="24"/>
          <w:szCs w:val="24"/>
        </w:rPr>
        <w:t>e</w:t>
      </w:r>
      <w:r w:rsidRPr="004D2BB1">
        <w:rPr>
          <w:rFonts w:ascii="Arial" w:hAnsi="Arial" w:cs="Arial"/>
          <w:color w:val="000000" w:themeColor="text1"/>
          <w:sz w:val="24"/>
          <w:szCs w:val="24"/>
        </w:rPr>
        <w:t xml:space="preserve">ntrevistas de </w:t>
      </w:r>
      <w:r w:rsidR="001944EA" w:rsidRPr="004D2BB1">
        <w:rPr>
          <w:rFonts w:ascii="Arial" w:hAnsi="Arial" w:cs="Arial"/>
          <w:color w:val="000000" w:themeColor="text1"/>
          <w:sz w:val="24"/>
          <w:szCs w:val="24"/>
        </w:rPr>
        <w:t>r</w:t>
      </w:r>
      <w:r w:rsidRPr="004D2BB1">
        <w:rPr>
          <w:rFonts w:ascii="Arial" w:hAnsi="Arial" w:cs="Arial"/>
          <w:color w:val="000000" w:themeColor="text1"/>
          <w:sz w:val="24"/>
          <w:szCs w:val="24"/>
        </w:rPr>
        <w:t xml:space="preserve">ecepción es de </w:t>
      </w:r>
      <w:r w:rsidRPr="004D2BB1">
        <w:rPr>
          <w:rFonts w:ascii="Arial" w:hAnsi="Arial" w:cs="Arial"/>
          <w:b/>
          <w:color w:val="000000" w:themeColor="text1"/>
          <w:sz w:val="24"/>
          <w:szCs w:val="24"/>
        </w:rPr>
        <w:t>$3.000</w:t>
      </w:r>
      <w:r w:rsidRPr="004D2BB1">
        <w:rPr>
          <w:rFonts w:ascii="Arial" w:hAnsi="Arial" w:cs="Arial"/>
          <w:color w:val="000000" w:themeColor="text1"/>
          <w:sz w:val="24"/>
          <w:szCs w:val="24"/>
        </w:rPr>
        <w:t xml:space="preserve"> y el </w:t>
      </w:r>
      <w:r w:rsidR="00F605DB" w:rsidRPr="004D2BB1">
        <w:rPr>
          <w:rFonts w:ascii="Arial" w:hAnsi="Arial" w:cs="Arial"/>
          <w:color w:val="000000" w:themeColor="text1"/>
          <w:sz w:val="24"/>
          <w:szCs w:val="24"/>
        </w:rPr>
        <w:t>arancel</w:t>
      </w:r>
      <w:r w:rsidRPr="004D2BB1">
        <w:rPr>
          <w:rFonts w:ascii="Arial" w:hAnsi="Arial" w:cs="Arial"/>
          <w:color w:val="000000" w:themeColor="text1"/>
          <w:sz w:val="24"/>
          <w:szCs w:val="24"/>
        </w:rPr>
        <w:t xml:space="preserve"> para los procesos de psicoterapia o psicodiagnóstico </w:t>
      </w:r>
      <w:r w:rsidR="001944EA" w:rsidRPr="004D2BB1">
        <w:rPr>
          <w:rFonts w:ascii="Arial" w:hAnsi="Arial" w:cs="Arial"/>
          <w:color w:val="000000" w:themeColor="text1"/>
          <w:sz w:val="24"/>
          <w:szCs w:val="24"/>
        </w:rPr>
        <w:t xml:space="preserve">el cobro </w:t>
      </w:r>
      <w:r w:rsidRPr="004D2BB1">
        <w:rPr>
          <w:rFonts w:ascii="Arial" w:hAnsi="Arial" w:cs="Arial"/>
          <w:color w:val="000000" w:themeColor="text1"/>
          <w:sz w:val="24"/>
          <w:szCs w:val="24"/>
        </w:rPr>
        <w:t xml:space="preserve">será de forma </w:t>
      </w:r>
      <w:r w:rsidR="00F605DB" w:rsidRPr="004D2BB1">
        <w:rPr>
          <w:rFonts w:ascii="Arial" w:hAnsi="Arial" w:cs="Arial"/>
          <w:color w:val="000000" w:themeColor="text1"/>
          <w:sz w:val="24"/>
          <w:szCs w:val="24"/>
        </w:rPr>
        <w:t>diferencial</w:t>
      </w:r>
      <w:r w:rsidR="001944EA" w:rsidRPr="004D2BB1">
        <w:rPr>
          <w:rFonts w:ascii="Arial" w:hAnsi="Arial" w:cs="Arial"/>
          <w:color w:val="000000" w:themeColor="text1"/>
          <w:sz w:val="24"/>
          <w:szCs w:val="24"/>
        </w:rPr>
        <w:t xml:space="preserve">, teniendo </w:t>
      </w:r>
      <w:r w:rsidR="00F605DB" w:rsidRPr="004D2BB1">
        <w:rPr>
          <w:rFonts w:ascii="Arial" w:hAnsi="Arial" w:cs="Arial"/>
          <w:color w:val="000000" w:themeColor="text1"/>
          <w:sz w:val="24"/>
          <w:szCs w:val="24"/>
        </w:rPr>
        <w:t xml:space="preserve">un máximo de </w:t>
      </w:r>
      <w:r w:rsidR="00F605DB" w:rsidRPr="004D2BB1">
        <w:rPr>
          <w:rFonts w:ascii="Arial" w:hAnsi="Arial" w:cs="Arial"/>
          <w:b/>
          <w:color w:val="000000" w:themeColor="text1"/>
          <w:sz w:val="24"/>
          <w:szCs w:val="24"/>
        </w:rPr>
        <w:t>$10.000</w:t>
      </w:r>
      <w:r w:rsidR="00F605DB" w:rsidRPr="004D2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402BB">
        <w:rPr>
          <w:rFonts w:ascii="Arial" w:hAnsi="Arial" w:cs="Arial"/>
          <w:color w:val="000000" w:themeColor="text1"/>
          <w:sz w:val="24"/>
          <w:szCs w:val="24"/>
        </w:rPr>
        <w:t>pesos el cual es calculado en base a la declaración socioeconómica dentro del formulario de inscripción y la información contenida en el Registro Social de Hogares.</w:t>
      </w:r>
      <w:r w:rsidR="00F605DB" w:rsidRPr="004D2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8E61236" w14:textId="7A3082D8" w:rsidR="004D2BB1" w:rsidRDefault="004D2BB1" w:rsidP="004D2BB1">
      <w:pPr>
        <w:pStyle w:val="Textoindependiente"/>
        <w:spacing w:before="1" w:line="319" w:lineRule="auto"/>
        <w:ind w:left="547" w:right="11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2188F28" w14:textId="1FFB2B0D" w:rsidR="00E402BB" w:rsidRDefault="00E402BB" w:rsidP="004D2BB1">
      <w:pPr>
        <w:pStyle w:val="Textoindependiente"/>
        <w:spacing w:before="1" w:line="319" w:lineRule="auto"/>
        <w:ind w:left="547" w:right="11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Declaración de conformidad sobre las condiciones:</w:t>
      </w:r>
    </w:p>
    <w:p w14:paraId="61FE19BA" w14:textId="51093E7A" w:rsidR="004D2BB1" w:rsidRDefault="00E402BB" w:rsidP="004D2BB1">
      <w:pPr>
        <w:pStyle w:val="Textoindependiente"/>
        <w:spacing w:before="1" w:line="319" w:lineRule="auto"/>
        <w:ind w:left="547" w:right="11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AEAA08" wp14:editId="0DD6881D">
                <wp:simplePos x="0" y="0"/>
                <wp:positionH relativeFrom="column">
                  <wp:posOffset>347167</wp:posOffset>
                </wp:positionH>
                <wp:positionV relativeFrom="paragraph">
                  <wp:posOffset>137008</wp:posOffset>
                </wp:positionV>
                <wp:extent cx="5647335" cy="1316736"/>
                <wp:effectExtent l="0" t="0" r="10795" b="1714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335" cy="1316736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7C606B" id="Rectángulo redondeado 4" o:spid="_x0000_s1026" style="position:absolute;margin-left:27.35pt;margin-top:10.8pt;width:444.65pt;height:103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" filled="f" strokecolor="#243f60 [1604]" strokeweight="2pt">
                <v:stroke dashstyle="3 1"/>
              </v:roundrect>
            </w:pict>
          </mc:Fallback>
        </mc:AlternateContent>
      </w:r>
    </w:p>
    <w:p w14:paraId="6DB2BCFF" w14:textId="35F2449E" w:rsidR="00E402BB" w:rsidRDefault="00E402BB" w:rsidP="004D2BB1">
      <w:pPr>
        <w:pStyle w:val="Textoindependiente"/>
        <w:spacing w:before="1" w:line="319" w:lineRule="auto"/>
        <w:ind w:left="547" w:right="11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A3F3864" w14:textId="32F924D7" w:rsidR="00E402BB" w:rsidRDefault="00E402BB" w:rsidP="00E402BB">
      <w:pPr>
        <w:pStyle w:val="Textoindependiente"/>
        <w:tabs>
          <w:tab w:val="left" w:pos="1486"/>
        </w:tabs>
        <w:spacing w:before="1" w:line="319" w:lineRule="auto"/>
        <w:ind w:right="11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54560ED" w14:textId="77777777" w:rsidR="00E402BB" w:rsidRDefault="00E402BB" w:rsidP="004D2BB1">
      <w:pPr>
        <w:pStyle w:val="Textoindependiente"/>
        <w:spacing w:before="1" w:line="319" w:lineRule="auto"/>
        <w:ind w:left="547" w:right="11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109BEC" w14:textId="543AA7D7" w:rsidR="00E402BB" w:rsidRDefault="00E402BB" w:rsidP="004D2BB1">
      <w:pPr>
        <w:pStyle w:val="Textoindependiente"/>
        <w:spacing w:before="1" w:line="319" w:lineRule="auto"/>
        <w:ind w:left="547" w:right="11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45CDBA" w14:textId="77777777" w:rsidR="00E402BB" w:rsidRDefault="00E402BB" w:rsidP="004D2BB1">
      <w:pPr>
        <w:pStyle w:val="Textoindependiente"/>
        <w:spacing w:before="1" w:line="319" w:lineRule="auto"/>
        <w:ind w:left="547" w:right="11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2D6D31" w14:textId="643B9725" w:rsidR="008E076D" w:rsidRDefault="008E076D" w:rsidP="004A780A">
      <w:pPr>
        <w:pStyle w:val="Textoindependiente"/>
        <w:spacing w:before="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BC2B0DC" w14:textId="7F58E5C1" w:rsidR="008E076D" w:rsidRDefault="00E402BB" w:rsidP="00E402BB">
      <w:pPr>
        <w:spacing w:before="93"/>
        <w:ind w:right="369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color w:val="006FC0"/>
          <w:sz w:val="20"/>
        </w:rPr>
        <w:t xml:space="preserve">             </w:t>
      </w:r>
      <w:r w:rsidR="00F605DB">
        <w:rPr>
          <w:rFonts w:ascii="Arial" w:hAnsi="Arial"/>
          <w:i/>
          <w:color w:val="006FC0"/>
          <w:sz w:val="20"/>
        </w:rPr>
        <w:t>Para reclamos o sugerencias solicitar formulario en la Unidad de Secretaría enviarlo</w:t>
      </w:r>
      <w:r w:rsidR="00F605DB">
        <w:rPr>
          <w:rFonts w:ascii="Arial" w:hAnsi="Arial"/>
          <w:i/>
          <w:color w:val="006FC0"/>
          <w:spacing w:val="-53"/>
          <w:sz w:val="20"/>
        </w:rPr>
        <w:t xml:space="preserve"> </w:t>
      </w:r>
      <w:r w:rsidR="00DF5B59">
        <w:rPr>
          <w:rFonts w:ascii="Arial" w:hAnsi="Arial"/>
          <w:i/>
          <w:color w:val="006FC0"/>
          <w:spacing w:val="-53"/>
          <w:sz w:val="20"/>
        </w:rPr>
        <w:t xml:space="preserve">   </w:t>
      </w:r>
      <w:r w:rsidR="00F605DB">
        <w:rPr>
          <w:rFonts w:ascii="Arial" w:hAnsi="Arial"/>
          <w:i/>
          <w:color w:val="006FC0"/>
          <w:sz w:val="20"/>
        </w:rPr>
        <w:t>al</w:t>
      </w:r>
      <w:r w:rsidR="00F605DB">
        <w:rPr>
          <w:rFonts w:ascii="Arial" w:hAnsi="Arial"/>
          <w:i/>
          <w:color w:val="006FC0"/>
          <w:spacing w:val="-4"/>
          <w:sz w:val="20"/>
        </w:rPr>
        <w:t xml:space="preserve"> </w:t>
      </w:r>
      <w:r w:rsidR="00F605DB">
        <w:rPr>
          <w:rFonts w:ascii="Arial" w:hAnsi="Arial"/>
          <w:i/>
          <w:color w:val="006FC0"/>
          <w:sz w:val="20"/>
        </w:rPr>
        <w:t xml:space="preserve">correo </w:t>
      </w:r>
      <w:r>
        <w:rPr>
          <w:rFonts w:ascii="Arial" w:hAnsi="Arial"/>
          <w:i/>
          <w:color w:val="006FC0"/>
          <w:sz w:val="20"/>
        </w:rPr>
        <w:t xml:space="preserve">   </w:t>
      </w:r>
      <w:r w:rsidR="00F605DB">
        <w:rPr>
          <w:rFonts w:ascii="Arial" w:hAnsi="Arial"/>
          <w:i/>
          <w:color w:val="006FC0"/>
          <w:sz w:val="20"/>
        </w:rPr>
        <w:t>electrónico de la</w:t>
      </w:r>
      <w:r w:rsidR="00F605DB">
        <w:rPr>
          <w:rFonts w:ascii="Arial" w:hAnsi="Arial"/>
          <w:i/>
          <w:color w:val="006FC0"/>
          <w:spacing w:val="-1"/>
          <w:sz w:val="20"/>
        </w:rPr>
        <w:t xml:space="preserve"> </w:t>
      </w:r>
      <w:r w:rsidR="00F605DB">
        <w:rPr>
          <w:rFonts w:ascii="Arial" w:hAnsi="Arial"/>
          <w:i/>
          <w:color w:val="006FC0"/>
          <w:sz w:val="20"/>
        </w:rPr>
        <w:t>Dirección del</w:t>
      </w:r>
      <w:r w:rsidR="00F605DB">
        <w:rPr>
          <w:rFonts w:ascii="Arial" w:hAnsi="Arial"/>
          <w:i/>
          <w:color w:val="006FC0"/>
          <w:spacing w:val="-3"/>
          <w:sz w:val="20"/>
        </w:rPr>
        <w:t xml:space="preserve"> </w:t>
      </w:r>
      <w:r w:rsidR="00F605DB">
        <w:rPr>
          <w:rFonts w:ascii="Arial" w:hAnsi="Arial"/>
          <w:i/>
          <w:color w:val="006FC0"/>
          <w:sz w:val="20"/>
        </w:rPr>
        <w:t>Centro:</w:t>
      </w:r>
      <w:r w:rsidR="00F605DB">
        <w:rPr>
          <w:rFonts w:ascii="Arial" w:hAnsi="Arial"/>
          <w:i/>
          <w:color w:val="006FC0"/>
          <w:spacing w:val="5"/>
          <w:sz w:val="20"/>
        </w:rPr>
        <w:t xml:space="preserve"> </w:t>
      </w:r>
      <w:hyperlink r:id="rId8">
        <w:r w:rsidR="00F605DB">
          <w:rPr>
            <w:rFonts w:ascii="Arial" w:hAnsi="Arial"/>
            <w:i/>
            <w:color w:val="FF0000"/>
            <w:sz w:val="20"/>
          </w:rPr>
          <w:t>luis.retamal@usach.cl</w:t>
        </w:r>
      </w:hyperlink>
    </w:p>
    <w:sectPr w:rsidR="008E076D" w:rsidSect="00BC120C">
      <w:headerReference w:type="default" r:id="rId9"/>
      <w:footerReference w:type="default" r:id="rId10"/>
      <w:type w:val="continuous"/>
      <w:pgSz w:w="11930" w:h="1686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0A2D9" w14:textId="77777777" w:rsidR="009006F5" w:rsidRDefault="009006F5" w:rsidP="007F2C50">
      <w:r>
        <w:separator/>
      </w:r>
    </w:p>
  </w:endnote>
  <w:endnote w:type="continuationSeparator" w:id="0">
    <w:p w14:paraId="19EE73C8" w14:textId="77777777" w:rsidR="009006F5" w:rsidRDefault="009006F5" w:rsidP="007F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9B1BF" w14:textId="3F9D8F31" w:rsidR="007F2C50" w:rsidRDefault="007F2C50">
    <w:pPr>
      <w:pStyle w:val="Piedepgina"/>
    </w:pPr>
    <w:r>
      <w:tab/>
      <w:t>Santiago,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D2404" w14:textId="77777777" w:rsidR="009006F5" w:rsidRDefault="009006F5" w:rsidP="007F2C50">
      <w:r>
        <w:separator/>
      </w:r>
    </w:p>
  </w:footnote>
  <w:footnote w:type="continuationSeparator" w:id="0">
    <w:p w14:paraId="06F18EE4" w14:textId="77777777" w:rsidR="009006F5" w:rsidRDefault="009006F5" w:rsidP="007F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1C655" w14:textId="7BB9A4AF" w:rsidR="007F2C50" w:rsidRDefault="007F2C50">
    <w:pPr>
      <w:pStyle w:val="Encabezado"/>
    </w:pPr>
    <w:r>
      <w:rPr>
        <w:rFonts w:ascii="Times New Roman"/>
        <w:noProof/>
        <w:position w:val="44"/>
        <w:lang w:val="es-CL" w:eastAsia="es-CL"/>
      </w:rPr>
      <w:drawing>
        <wp:anchor distT="0" distB="0" distL="114300" distR="114300" simplePos="0" relativeHeight="251659264" behindDoc="0" locked="0" layoutInCell="1" allowOverlap="1" wp14:anchorId="52D9755F" wp14:editId="6FF2C567">
          <wp:simplePos x="0" y="0"/>
          <wp:positionH relativeFrom="margin">
            <wp:posOffset>5090795</wp:posOffset>
          </wp:positionH>
          <wp:positionV relativeFrom="margin">
            <wp:posOffset>-571754</wp:posOffset>
          </wp:positionV>
          <wp:extent cx="796925" cy="615950"/>
          <wp:effectExtent l="0" t="0" r="3175" b="0"/>
          <wp:wrapSquare wrapText="bothSides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2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lang w:val="es-CL" w:eastAsia="es-CL"/>
      </w:rPr>
      <w:drawing>
        <wp:inline distT="0" distB="0" distL="0" distR="0" wp14:anchorId="363F1164" wp14:editId="2C8AEAF8">
          <wp:extent cx="687628" cy="68762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USACH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020" cy="69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F2C50">
      <w:rPr>
        <w:rFonts w:ascii="Times New Roman"/>
        <w:noProof/>
        <w:position w:val="44"/>
        <w:lang w:val="es-CL" w:eastAsia="es-C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0F2"/>
    <w:multiLevelType w:val="hybridMultilevel"/>
    <w:tmpl w:val="793A3F72"/>
    <w:lvl w:ilvl="0" w:tplc="8A96FE40">
      <w:start w:val="4"/>
      <w:numFmt w:val="decimal"/>
      <w:lvlText w:val="%1."/>
      <w:lvlJc w:val="left"/>
      <w:pPr>
        <w:ind w:left="547" w:hanging="360"/>
        <w:jc w:val="left"/>
      </w:pPr>
      <w:rPr>
        <w:rFonts w:ascii="Arial" w:eastAsia="Arial" w:hAnsi="Arial" w:cs="Arial" w:hint="default"/>
        <w:b/>
        <w:bCs/>
        <w:color w:val="006FC0"/>
        <w:spacing w:val="-1"/>
        <w:w w:val="99"/>
        <w:sz w:val="20"/>
        <w:szCs w:val="20"/>
        <w:lang w:val="es-ES" w:eastAsia="en-US" w:bidi="ar-SA"/>
      </w:rPr>
    </w:lvl>
    <w:lvl w:ilvl="1" w:tplc="9200854C">
      <w:numFmt w:val="bullet"/>
      <w:lvlText w:val="•"/>
      <w:lvlJc w:val="left"/>
      <w:pPr>
        <w:ind w:left="1446" w:hanging="360"/>
      </w:pPr>
      <w:rPr>
        <w:rFonts w:hint="default"/>
        <w:lang w:val="es-ES" w:eastAsia="en-US" w:bidi="ar-SA"/>
      </w:rPr>
    </w:lvl>
    <w:lvl w:ilvl="2" w:tplc="169260C0">
      <w:numFmt w:val="bullet"/>
      <w:lvlText w:val="•"/>
      <w:lvlJc w:val="left"/>
      <w:pPr>
        <w:ind w:left="2352" w:hanging="360"/>
      </w:pPr>
      <w:rPr>
        <w:rFonts w:hint="default"/>
        <w:lang w:val="es-ES" w:eastAsia="en-US" w:bidi="ar-SA"/>
      </w:rPr>
    </w:lvl>
    <w:lvl w:ilvl="3" w:tplc="3F864F62">
      <w:numFmt w:val="bullet"/>
      <w:lvlText w:val="•"/>
      <w:lvlJc w:val="left"/>
      <w:pPr>
        <w:ind w:left="3258" w:hanging="360"/>
      </w:pPr>
      <w:rPr>
        <w:rFonts w:hint="default"/>
        <w:lang w:val="es-ES" w:eastAsia="en-US" w:bidi="ar-SA"/>
      </w:rPr>
    </w:lvl>
    <w:lvl w:ilvl="4" w:tplc="BDCE1F8C">
      <w:numFmt w:val="bullet"/>
      <w:lvlText w:val="•"/>
      <w:lvlJc w:val="left"/>
      <w:pPr>
        <w:ind w:left="4164" w:hanging="360"/>
      </w:pPr>
      <w:rPr>
        <w:rFonts w:hint="default"/>
        <w:lang w:val="es-ES" w:eastAsia="en-US" w:bidi="ar-SA"/>
      </w:rPr>
    </w:lvl>
    <w:lvl w:ilvl="5" w:tplc="8A3A6B18">
      <w:numFmt w:val="bullet"/>
      <w:lvlText w:val="•"/>
      <w:lvlJc w:val="left"/>
      <w:pPr>
        <w:ind w:left="5070" w:hanging="360"/>
      </w:pPr>
      <w:rPr>
        <w:rFonts w:hint="default"/>
        <w:lang w:val="es-ES" w:eastAsia="en-US" w:bidi="ar-SA"/>
      </w:rPr>
    </w:lvl>
    <w:lvl w:ilvl="6" w:tplc="E3640BD0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7D6ABBB4">
      <w:numFmt w:val="bullet"/>
      <w:lvlText w:val="•"/>
      <w:lvlJc w:val="left"/>
      <w:pPr>
        <w:ind w:left="6882" w:hanging="360"/>
      </w:pPr>
      <w:rPr>
        <w:rFonts w:hint="default"/>
        <w:lang w:val="es-ES" w:eastAsia="en-US" w:bidi="ar-SA"/>
      </w:rPr>
    </w:lvl>
    <w:lvl w:ilvl="8" w:tplc="895E644A">
      <w:numFmt w:val="bullet"/>
      <w:lvlText w:val="•"/>
      <w:lvlJc w:val="left"/>
      <w:pPr>
        <w:ind w:left="778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9951F0D"/>
    <w:multiLevelType w:val="hybridMultilevel"/>
    <w:tmpl w:val="E812986A"/>
    <w:lvl w:ilvl="0" w:tplc="9AEAA614">
      <w:start w:val="1"/>
      <w:numFmt w:val="decimal"/>
      <w:lvlText w:val="%1."/>
      <w:lvlJc w:val="left"/>
      <w:pPr>
        <w:ind w:left="547" w:hanging="360"/>
        <w:jc w:val="left"/>
      </w:pPr>
      <w:rPr>
        <w:rFonts w:ascii="Arial" w:eastAsia="Arial" w:hAnsi="Arial" w:cs="Arial" w:hint="default"/>
        <w:b/>
        <w:bCs/>
        <w:color w:val="006FC0"/>
        <w:spacing w:val="-1"/>
        <w:w w:val="99"/>
        <w:sz w:val="20"/>
        <w:szCs w:val="20"/>
        <w:lang w:val="es-ES" w:eastAsia="en-US" w:bidi="ar-SA"/>
      </w:rPr>
    </w:lvl>
    <w:lvl w:ilvl="1" w:tplc="E0F6BC52">
      <w:numFmt w:val="bullet"/>
      <w:lvlText w:val="•"/>
      <w:lvlJc w:val="left"/>
      <w:pPr>
        <w:ind w:left="1446" w:hanging="360"/>
      </w:pPr>
      <w:rPr>
        <w:rFonts w:hint="default"/>
        <w:lang w:val="es-ES" w:eastAsia="en-US" w:bidi="ar-SA"/>
      </w:rPr>
    </w:lvl>
    <w:lvl w:ilvl="2" w:tplc="2FA08382">
      <w:numFmt w:val="bullet"/>
      <w:lvlText w:val="•"/>
      <w:lvlJc w:val="left"/>
      <w:pPr>
        <w:ind w:left="2352" w:hanging="360"/>
      </w:pPr>
      <w:rPr>
        <w:rFonts w:hint="default"/>
        <w:lang w:val="es-ES" w:eastAsia="en-US" w:bidi="ar-SA"/>
      </w:rPr>
    </w:lvl>
    <w:lvl w:ilvl="3" w:tplc="772A1804">
      <w:numFmt w:val="bullet"/>
      <w:lvlText w:val="•"/>
      <w:lvlJc w:val="left"/>
      <w:pPr>
        <w:ind w:left="3258" w:hanging="360"/>
      </w:pPr>
      <w:rPr>
        <w:rFonts w:hint="default"/>
        <w:lang w:val="es-ES" w:eastAsia="en-US" w:bidi="ar-SA"/>
      </w:rPr>
    </w:lvl>
    <w:lvl w:ilvl="4" w:tplc="AAC4BC76">
      <w:numFmt w:val="bullet"/>
      <w:lvlText w:val="•"/>
      <w:lvlJc w:val="left"/>
      <w:pPr>
        <w:ind w:left="4164" w:hanging="360"/>
      </w:pPr>
      <w:rPr>
        <w:rFonts w:hint="default"/>
        <w:lang w:val="es-ES" w:eastAsia="en-US" w:bidi="ar-SA"/>
      </w:rPr>
    </w:lvl>
    <w:lvl w:ilvl="5" w:tplc="92E25F3E">
      <w:numFmt w:val="bullet"/>
      <w:lvlText w:val="•"/>
      <w:lvlJc w:val="left"/>
      <w:pPr>
        <w:ind w:left="5070" w:hanging="360"/>
      </w:pPr>
      <w:rPr>
        <w:rFonts w:hint="default"/>
        <w:lang w:val="es-ES" w:eastAsia="en-US" w:bidi="ar-SA"/>
      </w:rPr>
    </w:lvl>
    <w:lvl w:ilvl="6" w:tplc="5060C3D8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D1A0A306">
      <w:numFmt w:val="bullet"/>
      <w:lvlText w:val="•"/>
      <w:lvlJc w:val="left"/>
      <w:pPr>
        <w:ind w:left="6882" w:hanging="360"/>
      </w:pPr>
      <w:rPr>
        <w:rFonts w:hint="default"/>
        <w:lang w:val="es-ES" w:eastAsia="en-US" w:bidi="ar-SA"/>
      </w:rPr>
    </w:lvl>
    <w:lvl w:ilvl="8" w:tplc="AD82DBD2">
      <w:numFmt w:val="bullet"/>
      <w:lvlText w:val="•"/>
      <w:lvlJc w:val="left"/>
      <w:pPr>
        <w:ind w:left="778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C3721B4"/>
    <w:multiLevelType w:val="multilevel"/>
    <w:tmpl w:val="4776EDEA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3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9D124C"/>
    <w:multiLevelType w:val="hybridMultilevel"/>
    <w:tmpl w:val="6088DC02"/>
    <w:lvl w:ilvl="0" w:tplc="E0C8FF92">
      <w:start w:val="1"/>
      <w:numFmt w:val="decimal"/>
      <w:lvlText w:val="%1."/>
      <w:lvlJc w:val="left"/>
      <w:pPr>
        <w:ind w:left="547" w:hanging="360"/>
        <w:jc w:val="left"/>
      </w:pPr>
      <w:rPr>
        <w:rFonts w:ascii="Arial" w:eastAsia="Arial" w:hAnsi="Arial" w:cs="Arial" w:hint="default"/>
        <w:b/>
        <w:bCs/>
        <w:color w:val="006FC0"/>
        <w:spacing w:val="-1"/>
        <w:w w:val="99"/>
        <w:sz w:val="20"/>
        <w:szCs w:val="20"/>
        <w:lang w:val="es-ES" w:eastAsia="en-US" w:bidi="ar-SA"/>
      </w:rPr>
    </w:lvl>
    <w:lvl w:ilvl="1" w:tplc="29F6434A">
      <w:numFmt w:val="bullet"/>
      <w:lvlText w:val="•"/>
      <w:lvlJc w:val="left"/>
      <w:pPr>
        <w:ind w:left="1446" w:hanging="360"/>
      </w:pPr>
      <w:rPr>
        <w:rFonts w:hint="default"/>
        <w:lang w:val="es-ES" w:eastAsia="en-US" w:bidi="ar-SA"/>
      </w:rPr>
    </w:lvl>
    <w:lvl w:ilvl="2" w:tplc="CB087E7C">
      <w:numFmt w:val="bullet"/>
      <w:lvlText w:val="•"/>
      <w:lvlJc w:val="left"/>
      <w:pPr>
        <w:ind w:left="2352" w:hanging="360"/>
      </w:pPr>
      <w:rPr>
        <w:rFonts w:hint="default"/>
        <w:lang w:val="es-ES" w:eastAsia="en-US" w:bidi="ar-SA"/>
      </w:rPr>
    </w:lvl>
    <w:lvl w:ilvl="3" w:tplc="DF3A755A">
      <w:numFmt w:val="bullet"/>
      <w:lvlText w:val="•"/>
      <w:lvlJc w:val="left"/>
      <w:pPr>
        <w:ind w:left="3258" w:hanging="360"/>
      </w:pPr>
      <w:rPr>
        <w:rFonts w:hint="default"/>
        <w:lang w:val="es-ES" w:eastAsia="en-US" w:bidi="ar-SA"/>
      </w:rPr>
    </w:lvl>
    <w:lvl w:ilvl="4" w:tplc="5AE6A2EE">
      <w:numFmt w:val="bullet"/>
      <w:lvlText w:val="•"/>
      <w:lvlJc w:val="left"/>
      <w:pPr>
        <w:ind w:left="4164" w:hanging="360"/>
      </w:pPr>
      <w:rPr>
        <w:rFonts w:hint="default"/>
        <w:lang w:val="es-ES" w:eastAsia="en-US" w:bidi="ar-SA"/>
      </w:rPr>
    </w:lvl>
    <w:lvl w:ilvl="5" w:tplc="F38CF752">
      <w:numFmt w:val="bullet"/>
      <w:lvlText w:val="•"/>
      <w:lvlJc w:val="left"/>
      <w:pPr>
        <w:ind w:left="5070" w:hanging="360"/>
      </w:pPr>
      <w:rPr>
        <w:rFonts w:hint="default"/>
        <w:lang w:val="es-ES" w:eastAsia="en-US" w:bidi="ar-SA"/>
      </w:rPr>
    </w:lvl>
    <w:lvl w:ilvl="6" w:tplc="A1884E56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A3F22CB2">
      <w:numFmt w:val="bullet"/>
      <w:lvlText w:val="•"/>
      <w:lvlJc w:val="left"/>
      <w:pPr>
        <w:ind w:left="6882" w:hanging="360"/>
      </w:pPr>
      <w:rPr>
        <w:rFonts w:hint="default"/>
        <w:lang w:val="es-ES" w:eastAsia="en-US" w:bidi="ar-SA"/>
      </w:rPr>
    </w:lvl>
    <w:lvl w:ilvl="8" w:tplc="F80212BE">
      <w:numFmt w:val="bullet"/>
      <w:lvlText w:val="•"/>
      <w:lvlJc w:val="left"/>
      <w:pPr>
        <w:ind w:left="7788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6D"/>
    <w:rsid w:val="001944EA"/>
    <w:rsid w:val="002756A0"/>
    <w:rsid w:val="00291633"/>
    <w:rsid w:val="00314F1E"/>
    <w:rsid w:val="003255F1"/>
    <w:rsid w:val="003729D6"/>
    <w:rsid w:val="004A780A"/>
    <w:rsid w:val="004D2BB1"/>
    <w:rsid w:val="005171F1"/>
    <w:rsid w:val="00671803"/>
    <w:rsid w:val="006B5ED6"/>
    <w:rsid w:val="00777E47"/>
    <w:rsid w:val="007F2C50"/>
    <w:rsid w:val="008E076D"/>
    <w:rsid w:val="009006F5"/>
    <w:rsid w:val="0090248D"/>
    <w:rsid w:val="00AC716A"/>
    <w:rsid w:val="00BC120C"/>
    <w:rsid w:val="00CF1308"/>
    <w:rsid w:val="00D92BEB"/>
    <w:rsid w:val="00DF5B59"/>
    <w:rsid w:val="00E402BB"/>
    <w:rsid w:val="00EF602B"/>
    <w:rsid w:val="00F6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687E"/>
  <w15:docId w15:val="{43CBE9AF-C897-4073-955D-18D97BE3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30"/>
      <w:ind w:left="398" w:right="13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547" w:right="11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F2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2C5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2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C5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ula.pesse@usach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22975-6DAD-48B8-8BE5-9074818A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Usach</dc:creator>
  <cp:lastModifiedBy>Usach</cp:lastModifiedBy>
  <cp:revision>2</cp:revision>
  <dcterms:created xsi:type="dcterms:W3CDTF">2022-03-24T12:13:00Z</dcterms:created>
  <dcterms:modified xsi:type="dcterms:W3CDTF">2022-03-24T12:13:00Z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2022-03-18T00:00:00Z</vt:filetime>
  </property>
</Properties>
</file>